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3E35" w:rsidRDefault="00000000">
      <w:pP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Understanding the Articulation Timeline, Examples &amp; Best Practice</w:t>
      </w:r>
    </w:p>
    <w:p w14:paraId="00000002" w14:textId="77777777" w:rsidR="00EA3E35" w:rsidRDefault="0768571C">
      <w:pPr>
        <w:pStyle w:val="Title0"/>
        <w:ind w:left="1" w:right="-90" w:hanging="3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>(Articulation Approval Timelines for 2022-23 Curriculum Submissions)</w:t>
      </w:r>
    </w:p>
    <w:p w14:paraId="00000003" w14:textId="77777777" w:rsidR="00EA3E35" w:rsidRDefault="00EA3E35">
      <w:pPr>
        <w:pStyle w:val="Title0"/>
        <w:rPr>
          <w:sz w:val="14"/>
          <w:szCs w:val="14"/>
        </w:rPr>
      </w:pPr>
    </w:p>
    <w:tbl>
      <w:tblPr>
        <w:tblStyle w:val="a"/>
        <w:tblW w:w="13050" w:type="dxa"/>
        <w:tblInd w:w="377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870"/>
        <w:gridCol w:w="1890"/>
        <w:gridCol w:w="1710"/>
        <w:gridCol w:w="4050"/>
      </w:tblGrid>
      <w:tr w:rsidR="00EA3E35" w14:paraId="36F4971B" w14:textId="77777777" w:rsidTr="0768571C">
        <w:trPr>
          <w:trHeight w:val="1421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04" w14:textId="77777777" w:rsidR="00EA3E35" w:rsidRDefault="00000000">
            <w:pPr>
              <w:pStyle w:val="heading20"/>
              <w:ind w:left="0" w:hanging="2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Course Proposal Term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00000005" w14:textId="77777777" w:rsidR="00EA3E35" w:rsidRDefault="00000000">
            <w:pPr>
              <w:pStyle w:val="heading20"/>
              <w:ind w:left="0" w:hanging="2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Type of Articulation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00000006" w14:textId="0257D0DA" w:rsidR="00EA3E35" w:rsidRDefault="0768571C" w:rsidP="0768571C">
            <w:pPr>
              <w:pStyle w:val="heading20"/>
              <w:ind w:left="0" w:hanging="2"/>
              <w:jc w:val="center"/>
              <w:rPr>
                <w:rFonts w:ascii="Calibri" w:eastAsia="Calibri" w:hAnsi="Calibri" w:cs="Calibri"/>
                <w:i w:val="0"/>
                <w:iCs w:val="0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i w:val="0"/>
                <w:iCs w:val="0"/>
                <w:sz w:val="22"/>
                <w:szCs w:val="22"/>
              </w:rPr>
              <w:t xml:space="preserve"> Curriculum Committee Deadline for Submitting Proposals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0000007" w14:textId="77777777" w:rsidR="00EA3E35" w:rsidRDefault="00000000">
            <w:pPr>
              <w:pStyle w:val="heading20"/>
              <w:ind w:left="0" w:hanging="2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Articulation External Submission Deadline (annually)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08" w14:textId="77777777" w:rsidR="00EA3E35" w:rsidRDefault="00000000">
            <w:pPr>
              <w:pStyle w:val="heading20"/>
              <w:ind w:left="0" w:hanging="2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 xml:space="preserve">Effective Academic Year/Term (upon approval) with specified Articulation </w:t>
            </w:r>
          </w:p>
        </w:tc>
      </w:tr>
      <w:tr w:rsidR="00EA3E35" w14:paraId="11302B8F" w14:textId="77777777" w:rsidTr="0768571C">
        <w:trPr>
          <w:trHeight w:val="1197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09" w14:textId="5E58B7DE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Fall 2021 </w:t>
            </w:r>
          </w:p>
        </w:tc>
        <w:tc>
          <w:tcPr>
            <w:tcW w:w="387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0A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CSU transferability:</w:t>
            </w:r>
          </w:p>
          <w:p w14:paraId="0000000B" w14:textId="77777777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Courses numbered 100-299 at </w:t>
            </w:r>
            <w:bookmarkStart w:id="0" w:name="_Int_fgWZ7l0W"/>
            <w:r>
              <w:rPr>
                <w:rFonts w:ascii="Calibri" w:eastAsia="Calibri" w:hAnsi="Calibri" w:cs="Calibri"/>
                <w:sz w:val="22"/>
                <w:szCs w:val="22"/>
              </w:rPr>
              <w:t>NVC</w:t>
            </w:r>
            <w:bookmarkEnd w:id="0"/>
            <w:r w:rsidRPr="0768571C">
              <w:rPr>
                <w:rFonts w:ascii="Calibri" w:eastAsia="Calibri" w:hAnsi="Calibri" w:cs="Calibri"/>
                <w:sz w:val="22"/>
                <w:szCs w:val="22"/>
              </w:rPr>
              <w:t xml:space="preserve">, locally determined per </w:t>
            </w:r>
            <w:hyperlink r:id="rId7">
              <w:r w:rsidRPr="0768571C">
                <w:rPr>
                  <w:rFonts w:ascii="Calibri" w:eastAsia="Calibri" w:hAnsi="Calibri" w:cs="Calibri"/>
                  <w:i/>
                  <w:iCs/>
                  <w:color w:val="1155CC"/>
                  <w:sz w:val="22"/>
                  <w:szCs w:val="22"/>
                  <w:u w:val="single"/>
                </w:rPr>
                <w:t>CSU Transfer of Credit</w:t>
              </w:r>
            </w:hyperlink>
            <w:hyperlink r:id="rId8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 xml:space="preserve"> </w:t>
              </w:r>
            </w:hyperlink>
          </w:p>
        </w:tc>
        <w:tc>
          <w:tcPr>
            <w:tcW w:w="1890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14:paraId="0000000C" w14:textId="77777777" w:rsidR="00EA3E35" w:rsidRPr="00A27994" w:rsidRDefault="0768571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27994">
              <w:rPr>
                <w:rFonts w:ascii="Calibri" w:eastAsia="Calibri" w:hAnsi="Calibri" w:cs="Calibri"/>
                <w:sz w:val="22"/>
                <w:szCs w:val="22"/>
              </w:rPr>
              <w:t>January 31, 2022</w:t>
            </w: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0D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Locally approved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0E" w14:textId="5B1BE975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>Locally determined (typically next AY (Academic Year) after local approval, 2023-24)</w:t>
            </w:r>
          </w:p>
        </w:tc>
      </w:tr>
      <w:tr w:rsidR="00EA3E35" w14:paraId="4F1C7B05" w14:textId="77777777" w:rsidTr="0768571C">
        <w:trPr>
          <w:trHeight w:val="118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0F" w14:textId="0C929AEA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Fall 2021 </w:t>
            </w: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10" w14:textId="77777777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UC Transferability (</w:t>
            </w:r>
            <w:bookmarkStart w:id="1" w:name="_Int_lSsyYNnr"/>
            <w:r w:rsidRPr="0768571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UC-TCA</w:t>
            </w:r>
            <w:bookmarkEnd w:id="1"/>
            <w:r w:rsidRPr="0768571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):</w:t>
            </w:r>
          </w:p>
          <w:p w14:paraId="00000011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UC Office of the President (UCOP) approves transfer level courses as specified in </w:t>
            </w:r>
            <w:hyperlink r:id="rId9">
              <w:r>
                <w:rPr>
                  <w:rFonts w:ascii="Calibri" w:eastAsia="Calibri" w:hAnsi="Calibri" w:cs="Calibri"/>
                  <w:i/>
                  <w:color w:val="0563C1"/>
                  <w:sz w:val="22"/>
                  <w:szCs w:val="22"/>
                  <w:u w:val="single"/>
                </w:rPr>
                <w:t>TCA policy</w:t>
              </w:r>
            </w:hyperlink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14:paraId="00000012" w14:textId="77777777" w:rsidR="00EA3E35" w:rsidRDefault="0768571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Sept-Dec 2022 (Before Winter Break)</w:t>
            </w: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14" w14:textId="5A11792F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 xml:space="preserve">July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15" w14:textId="4596064E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>Typically, 2024-25 (No retro approval)</w:t>
            </w:r>
          </w:p>
          <w:p w14:paraId="00000016" w14:textId="77777777" w:rsidR="00EA3E35" w:rsidRDefault="00EA3E3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7" w14:textId="2E604253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 xml:space="preserve">(See examples below)  </w:t>
            </w:r>
          </w:p>
        </w:tc>
      </w:tr>
      <w:tr w:rsidR="00EA3E35" w14:paraId="1A33E1D3" w14:textId="77777777" w:rsidTr="0768571C">
        <w:trPr>
          <w:trHeight w:val="1440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18" w14:textId="6F4DBF9F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 xml:space="preserve">Fall 2021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19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CSU-General Education:</w:t>
            </w:r>
          </w:p>
          <w:p w14:paraId="0000001A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Transfer GE pattern designed for CSU transfers whereby courses are approved per  </w:t>
            </w:r>
            <w:hyperlink r:id="rId10">
              <w:r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Policy on CSU GE Breadth Requirements</w:t>
              </w:r>
            </w:hyperlink>
          </w:p>
        </w:tc>
        <w:tc>
          <w:tcPr>
            <w:tcW w:w="1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01B" w14:textId="77777777" w:rsidR="00EA3E35" w:rsidRDefault="0768571C" w:rsidP="0768571C">
            <w:pPr>
              <w:ind w:left="0" w:hanging="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Sept-Dec 2022 (Before Winter Break)</w:t>
            </w:r>
          </w:p>
        </w:tc>
        <w:tc>
          <w:tcPr>
            <w:tcW w:w="17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1C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December 2022</w:t>
            </w:r>
          </w:p>
          <w:p w14:paraId="0000001D" w14:textId="77777777" w:rsidR="00EA3E35" w:rsidRDefault="0768571C">
            <w:pPr>
              <w:ind w:left="0" w:right="-12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6BADF" w14:textId="4596064E" w:rsidR="00EA3E35" w:rsidRDefault="0768571C" w:rsidP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>Typically, 2024-25 (No retro approval)</w:t>
            </w:r>
          </w:p>
          <w:p w14:paraId="0000001F" w14:textId="25AE4D54" w:rsidR="00EA3E35" w:rsidRDefault="00EA3E35" w:rsidP="0768571C">
            <w:pPr>
              <w:pStyle w:val="Normal0"/>
              <w:ind w:left="0" w:hanging="2"/>
            </w:pPr>
          </w:p>
          <w:p w14:paraId="00000020" w14:textId="03B8E523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>(See examples below)</w:t>
            </w:r>
          </w:p>
        </w:tc>
      </w:tr>
      <w:tr w:rsidR="00EA3E35" w14:paraId="7FF08195" w14:textId="77777777" w:rsidTr="0768571C">
        <w:trPr>
          <w:trHeight w:val="1431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1" w14:textId="14BD34F2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Fall 2021 </w:t>
            </w: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22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IGETC:</w:t>
            </w:r>
          </w:p>
          <w:p w14:paraId="00000023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Transfer GE pattern designed for UC transfers (accepted by UC and CSU) whereby courses are approved per the </w:t>
            </w:r>
            <w:hyperlink r:id="rId11">
              <w:r>
                <w:rPr>
                  <w:rFonts w:ascii="Calibri" w:eastAsia="Calibri" w:hAnsi="Calibri" w:cs="Calibri"/>
                  <w:i/>
                  <w:color w:val="0563C1"/>
                  <w:sz w:val="22"/>
                  <w:szCs w:val="22"/>
                  <w:u w:val="single"/>
                </w:rPr>
                <w:t>IGETC Standards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14:paraId="00000024" w14:textId="77777777" w:rsidR="00EA3E35" w:rsidRDefault="0768571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Sept-Dec 2022 (Before Winter Break)</w:t>
            </w: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5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December 2022</w:t>
            </w:r>
          </w:p>
          <w:p w14:paraId="00000026" w14:textId="77777777" w:rsidR="00EA3E35" w:rsidRDefault="00EA3E3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EC2F7" w14:textId="4596064E" w:rsidR="00EA3E35" w:rsidRDefault="0768571C" w:rsidP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>Typically, 2024-25 (No retro approval)</w:t>
            </w:r>
          </w:p>
          <w:p w14:paraId="153AE9D8" w14:textId="25AE4D54" w:rsidR="00EA3E35" w:rsidRDefault="00EA3E35" w:rsidP="0768571C">
            <w:pPr>
              <w:pStyle w:val="Normal0"/>
              <w:ind w:left="0" w:hanging="2"/>
            </w:pPr>
          </w:p>
          <w:p w14:paraId="00000027" w14:textId="555D7BA2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>(The course must already be an approved UC-TCA course to be considered for IGETC)</w:t>
            </w:r>
          </w:p>
          <w:p w14:paraId="2C5BB5E1" w14:textId="423B1EFA" w:rsidR="0768571C" w:rsidRDefault="0768571C" w:rsidP="0768571C">
            <w:pPr>
              <w:pStyle w:val="Normal0"/>
              <w:ind w:left="0" w:hanging="2"/>
            </w:pPr>
          </w:p>
          <w:p w14:paraId="00000029" w14:textId="26C9776B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 w:rsidRPr="0768571C">
              <w:rPr>
                <w:rFonts w:ascii="Calibri" w:eastAsia="Calibri" w:hAnsi="Calibri" w:cs="Calibri"/>
                <w:sz w:val="22"/>
                <w:szCs w:val="22"/>
              </w:rPr>
              <w:t>(See examples below)</w:t>
            </w:r>
          </w:p>
        </w:tc>
      </w:tr>
      <w:tr w:rsidR="00EA3E35" w14:paraId="5DA643DF" w14:textId="77777777" w:rsidTr="0768571C">
        <w:trPr>
          <w:trHeight w:val="1455"/>
        </w:trPr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A" w14:textId="39A4D6E5" w:rsidR="00EA3E35" w:rsidRDefault="0768571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Fall 2021 </w:t>
            </w:r>
          </w:p>
          <w:p w14:paraId="0000002B" w14:textId="77777777" w:rsidR="00EA3E35" w:rsidRDefault="00EA3E3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00002C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C-ID:</w:t>
            </w:r>
          </w:p>
          <w:p w14:paraId="0000002D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course must align to C-ID Descriptor for which it is being proposed.  For Descriptors: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0000002E" w14:textId="77777777" w:rsidR="00EA3E35" w:rsidRDefault="00000000">
            <w:pPr>
              <w:ind w:left="0" w:hanging="2"/>
              <w:rPr>
                <w:rFonts w:ascii="Calibri" w:eastAsia="Calibri" w:hAnsi="Calibri" w:cs="Calibri"/>
                <w:color w:val="0563C1"/>
                <w:sz w:val="22"/>
                <w:szCs w:val="22"/>
                <w:u w:val="single"/>
              </w:rPr>
            </w:pPr>
            <w:hyperlink r:id="rId12">
              <w:r>
                <w:rPr>
                  <w:rFonts w:ascii="Calibri" w:eastAsia="Calibri" w:hAnsi="Calibri" w:cs="Calibri"/>
                  <w:i/>
                  <w:color w:val="0563C1"/>
                  <w:sz w:val="22"/>
                  <w:szCs w:val="22"/>
                  <w:u w:val="single"/>
                </w:rPr>
                <w:t>www.c-id.net</w:t>
              </w:r>
            </w:hyperlink>
            <w:r>
              <w:fldChar w:fldCharType="begin"/>
            </w:r>
            <w:r>
              <w:instrText xml:space="preserve"> HYPERLINK "http://www.c-id.net/page/1" </w:instrText>
            </w:r>
            <w:r>
              <w:fldChar w:fldCharType="separate"/>
            </w:r>
          </w:p>
          <w:p w14:paraId="0000002F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14:paraId="00000030" w14:textId="77777777" w:rsidR="00EA3E35" w:rsidRPr="00A27994" w:rsidRDefault="0768571C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27994">
              <w:rPr>
                <w:rFonts w:ascii="Calibri" w:eastAsia="Calibri" w:hAnsi="Calibri" w:cs="Calibri"/>
                <w:sz w:val="22"/>
                <w:szCs w:val="22"/>
              </w:rPr>
              <w:t>January 31, 2022</w:t>
            </w:r>
          </w:p>
          <w:p w14:paraId="00000031" w14:textId="77777777" w:rsidR="00EA3E35" w:rsidRDefault="00EA3E35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2" w14:textId="77777777" w:rsidR="00EA3E35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Continuous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3" w14:textId="77777777" w:rsidR="00EA3E35" w:rsidRDefault="00000000">
            <w:pPr>
              <w:ind w:left="0" w:right="255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Effective Date as approved by C-ID.</w:t>
            </w:r>
          </w:p>
          <w:p w14:paraId="00000034" w14:textId="77777777" w:rsidR="00EA3E35" w:rsidRDefault="00EA3E35">
            <w:pPr>
              <w:ind w:left="0" w:right="255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5" w14:textId="77777777" w:rsidR="00EA3E35" w:rsidRDefault="00000000">
            <w:pPr>
              <w:ind w:left="0" w:right="255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Articulation web page includes:</w:t>
            </w:r>
          </w:p>
          <w:p w14:paraId="00000036" w14:textId="77777777" w:rsidR="00EA3E35" w:rsidRDefault="00000000">
            <w:pPr>
              <w:ind w:left="0" w:right="255" w:hanging="2"/>
              <w:rPr>
                <w:rFonts w:ascii="Calibri" w:eastAsia="Calibri" w:hAnsi="Calibri" w:cs="Calibri"/>
                <w:sz w:val="22"/>
                <w:szCs w:val="22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NVC New &amp; Pending C-ID-Courses</w:t>
              </w:r>
            </w:hyperlink>
          </w:p>
        </w:tc>
      </w:tr>
    </w:tbl>
    <w:p w14:paraId="00000037" w14:textId="77777777" w:rsidR="00EA3E35" w:rsidRDefault="00EA3E35">
      <w:pPr>
        <w:ind w:left="720"/>
        <w:rPr>
          <w:rFonts w:ascii="Calibri" w:eastAsia="Calibri" w:hAnsi="Calibri" w:cs="Calibri"/>
          <w:sz w:val="18"/>
          <w:szCs w:val="18"/>
        </w:rPr>
      </w:pPr>
    </w:p>
    <w:p w14:paraId="00000038" w14:textId="77777777" w:rsidR="00EA3E35" w:rsidRDefault="00EA3E35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0000003B" w14:textId="3E1872CC" w:rsidR="00EA3E35" w:rsidRDefault="0768571C" w:rsidP="0768571C">
      <w:pPr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  <w:u w:val="single"/>
        </w:rPr>
        <w:t>Best Practice</w:t>
      </w:r>
      <w:r w:rsidRPr="0768571C">
        <w:rPr>
          <w:rFonts w:ascii="Calibri" w:eastAsia="Calibri" w:hAnsi="Calibri" w:cs="Calibri"/>
        </w:rPr>
        <w:t xml:space="preserve">: For UC Transferability and Transfer GE (IGETC/CSU GE breadth) proposals, faculty should consider aligning the begin date of the modified course or new course with the effective articulation approval term. </w:t>
      </w:r>
    </w:p>
    <w:p w14:paraId="0000003C" w14:textId="77777777" w:rsidR="00EA3E35" w:rsidRDefault="00EA3E35" w:rsidP="0768571C">
      <w:pPr>
        <w:ind w:left="720"/>
        <w:rPr>
          <w:rFonts w:ascii="Calibri" w:eastAsia="Calibri" w:hAnsi="Calibri" w:cs="Calibri"/>
        </w:rPr>
      </w:pPr>
    </w:p>
    <w:p w14:paraId="0000003D" w14:textId="57FEDAC5" w:rsidR="00EA3E35" w:rsidRDefault="00C91770" w:rsidP="0768571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position w:val="-1"/>
        </w:rPr>
        <w:t>E</w:t>
      </w:r>
      <w:r w:rsidR="0768571C" w:rsidRPr="00C91770">
        <w:rPr>
          <w:rFonts w:ascii="Calibri" w:eastAsia="Calibri" w:hAnsi="Calibri" w:cs="Calibri"/>
          <w:position w:val="-1"/>
        </w:rPr>
        <w:t>xamples from the 2021-22 Curriculum Cycle:</w:t>
      </w:r>
      <w:r w:rsidR="0768571C" w:rsidRPr="0768571C">
        <w:rPr>
          <w:rFonts w:ascii="Calibri" w:eastAsia="Calibri" w:hAnsi="Calibri" w:cs="Calibri"/>
          <w:u w:val="single"/>
        </w:rPr>
        <w:t xml:space="preserve">  </w:t>
      </w:r>
    </w:p>
    <w:p w14:paraId="0000003E" w14:textId="77777777" w:rsidR="00EA3E35" w:rsidRDefault="00EA3E35" w:rsidP="0768571C">
      <w:pPr>
        <w:rPr>
          <w:rFonts w:ascii="Calibri" w:eastAsia="Calibri" w:hAnsi="Calibri" w:cs="Calibri"/>
        </w:rPr>
      </w:pPr>
    </w:p>
    <w:p w14:paraId="0000003F" w14:textId="59343FD6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  <w:b/>
          <w:bCs/>
        </w:rPr>
        <w:t>Example 1</w:t>
      </w:r>
      <w:r w:rsidRPr="0768571C">
        <w:rPr>
          <w:rFonts w:ascii="Calibri" w:eastAsia="Calibri" w:hAnsi="Calibri" w:cs="Calibri"/>
        </w:rPr>
        <w:t>: UC-TCA (Re-review)</w:t>
      </w:r>
    </w:p>
    <w:p w14:paraId="00000040" w14:textId="75AE0561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</w:rPr>
        <w:t>ADMJ 123 – Introduction to Community Policing</w:t>
      </w:r>
    </w:p>
    <w:p w14:paraId="00000041" w14:textId="57E02B8B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</w:rPr>
        <w:t>COR Implementation: Fall 2022</w:t>
      </w:r>
    </w:p>
    <w:p w14:paraId="00000042" w14:textId="77777777" w:rsidR="00EA3E35" w:rsidRDefault="00EA3E35" w:rsidP="0768571C">
      <w:pPr>
        <w:rPr>
          <w:rFonts w:ascii="Calibri" w:eastAsia="Calibri" w:hAnsi="Calibri" w:cs="Calibri"/>
        </w:rPr>
      </w:pPr>
    </w:p>
    <w:p w14:paraId="00000043" w14:textId="77777777" w:rsidR="00EA3E35" w:rsidRDefault="0768571C" w:rsidP="0768571C">
      <w:pPr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  <w:b/>
          <w:bCs/>
        </w:rPr>
        <w:t>Example 2</w:t>
      </w:r>
      <w:r w:rsidRPr="0768571C">
        <w:rPr>
          <w:rFonts w:ascii="Calibri" w:eastAsia="Calibri" w:hAnsi="Calibri" w:cs="Calibri"/>
        </w:rPr>
        <w:t>: UC-TCA/IGETC/CSU GE (New, Addition)</w:t>
      </w:r>
    </w:p>
    <w:p w14:paraId="00000044" w14:textId="72158F44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</w:rPr>
        <w:t>ARTH 145 - Art of the Ancient Americas</w:t>
      </w:r>
    </w:p>
    <w:p w14:paraId="00000045" w14:textId="012ED4B3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</w:rPr>
        <w:t>COR Implementation: Fall 2023</w:t>
      </w:r>
    </w:p>
    <w:p w14:paraId="00000046" w14:textId="77777777" w:rsidR="00EA3E35" w:rsidRDefault="00EA3E35" w:rsidP="0768571C">
      <w:pPr>
        <w:shd w:val="clear" w:color="auto" w:fill="FFFFFF" w:themeFill="background1"/>
        <w:rPr>
          <w:rFonts w:ascii="Calibri" w:eastAsia="Calibri" w:hAnsi="Calibri" w:cs="Calibri"/>
        </w:rPr>
      </w:pPr>
    </w:p>
    <w:p w14:paraId="00000047" w14:textId="77777777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  <w:b/>
          <w:bCs/>
        </w:rPr>
        <w:t>Example 3</w:t>
      </w:r>
      <w:r w:rsidRPr="0768571C">
        <w:rPr>
          <w:rFonts w:ascii="Calibri" w:eastAsia="Calibri" w:hAnsi="Calibri" w:cs="Calibri"/>
        </w:rPr>
        <w:t>: UC-TCA/IGETC/CSU GE</w:t>
      </w:r>
    </w:p>
    <w:p w14:paraId="00000048" w14:textId="77777777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</w:rPr>
        <w:t xml:space="preserve"> (Modification, Re-articulation required</w:t>
      </w:r>
    </w:p>
    <w:p w14:paraId="00000049" w14:textId="228D8BDB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</w:rPr>
        <w:t xml:space="preserve"> due to prerequisite update)</w:t>
      </w:r>
    </w:p>
    <w:p w14:paraId="0000004A" w14:textId="7FA6E176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</w:rPr>
        <w:t xml:space="preserve"> BIOL 105 - Human Biology</w:t>
      </w:r>
    </w:p>
    <w:p w14:paraId="0000004B" w14:textId="542712DA" w:rsidR="00EA3E35" w:rsidRDefault="0768571C" w:rsidP="0768571C">
      <w:pPr>
        <w:shd w:val="clear" w:color="auto" w:fill="FFFFFF" w:themeFill="background1"/>
        <w:rPr>
          <w:rFonts w:ascii="Calibri" w:eastAsia="Calibri" w:hAnsi="Calibri" w:cs="Calibri"/>
        </w:rPr>
      </w:pPr>
      <w:r w:rsidRPr="0768571C">
        <w:rPr>
          <w:rFonts w:ascii="Calibri" w:eastAsia="Calibri" w:hAnsi="Calibri" w:cs="Calibri"/>
        </w:rPr>
        <w:t>COR Implementation: Fall 2023</w:t>
      </w:r>
    </w:p>
    <w:p w14:paraId="0000004C" w14:textId="3A2B9E37" w:rsidR="00EA3E35" w:rsidRDefault="00EA3E35" w:rsidP="0768571C">
      <w:pPr>
        <w:rPr>
          <w:rFonts w:ascii="Calibri" w:eastAsia="Calibri" w:hAnsi="Calibri" w:cs="Calibri"/>
          <w:vertAlign w:val="superscript"/>
        </w:rPr>
      </w:pPr>
    </w:p>
    <w:p w14:paraId="5FD2475B" w14:textId="25589955" w:rsidR="00EA3E35" w:rsidRDefault="00EA3E35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color w:val="000000" w:themeColor="text1"/>
        </w:rPr>
      </w:pPr>
    </w:p>
    <w:p w14:paraId="1BD36F3D" w14:textId="3FA7B633" w:rsidR="00EA3E35" w:rsidRPr="00C91770" w:rsidRDefault="00C91770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Articulation resources can be found on our </w:t>
      </w:r>
      <w:hyperlink r:id="rId14" w:history="1">
        <w:r w:rsidRPr="00C91770">
          <w:rPr>
            <w:rStyle w:val="Hyperlink"/>
            <w:rFonts w:asciiTheme="majorHAnsi" w:hAnsiTheme="majorHAnsi" w:cstheme="majorHAnsi"/>
            <w:position w:val="0"/>
          </w:rPr>
          <w:t>website</w:t>
        </w:r>
      </w:hyperlink>
      <w:r>
        <w:rPr>
          <w:rFonts w:asciiTheme="majorHAnsi" w:hAnsiTheme="majorHAnsi" w:cstheme="majorHAnsi"/>
          <w:color w:val="000000" w:themeColor="text1"/>
        </w:rPr>
        <w:t>.</w:t>
      </w:r>
    </w:p>
    <w:p w14:paraId="5318DFD6" w14:textId="4AA9326D" w:rsidR="00EA3E35" w:rsidRDefault="00EA3E35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color w:val="000000" w:themeColor="text1"/>
        </w:rPr>
      </w:pPr>
    </w:p>
    <w:p w14:paraId="6B9E83E2" w14:textId="77D88B2A" w:rsidR="00EA3E35" w:rsidRDefault="00EA3E35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color w:val="000000" w:themeColor="text1"/>
        </w:rPr>
      </w:pPr>
    </w:p>
    <w:p w14:paraId="5C91C095" w14:textId="33AD6930" w:rsidR="00EA3E35" w:rsidRDefault="00EA3E35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color w:val="000000" w:themeColor="text1"/>
        </w:rPr>
      </w:pPr>
    </w:p>
    <w:p w14:paraId="316D480E" w14:textId="5B79E882" w:rsidR="00EA3E35" w:rsidRDefault="00EA3E35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color w:val="000000" w:themeColor="text1"/>
        </w:rPr>
      </w:pPr>
    </w:p>
    <w:p w14:paraId="6D7646A6" w14:textId="7293532D" w:rsidR="00EA3E35" w:rsidRDefault="00EA3E35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color w:val="000000" w:themeColor="text1"/>
        </w:rPr>
      </w:pPr>
    </w:p>
    <w:p w14:paraId="59203712" w14:textId="39F4EAC9" w:rsidR="00EA3E35" w:rsidRDefault="00EA3E35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color w:val="000000" w:themeColor="text1"/>
        </w:rPr>
      </w:pPr>
    </w:p>
    <w:p w14:paraId="16FBB0C5" w14:textId="3FF8789D" w:rsidR="00EA3E35" w:rsidRDefault="00EA3E35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color w:val="000000" w:themeColor="text1"/>
        </w:rPr>
      </w:pPr>
    </w:p>
    <w:p w14:paraId="25D1C324" w14:textId="075E1D0B" w:rsidR="00EA3E35" w:rsidRDefault="00EA3E35" w:rsidP="0768571C">
      <w:pPr>
        <w:tabs>
          <w:tab w:val="center" w:pos="4320"/>
          <w:tab w:val="right" w:pos="8640"/>
          <w:tab w:val="center" w:pos="7200"/>
          <w:tab w:val="right" w:pos="14400"/>
        </w:tabs>
        <w:rPr>
          <w:color w:val="000000" w:themeColor="text1"/>
        </w:rPr>
      </w:pPr>
    </w:p>
    <w:p w14:paraId="2EB7CDB5" w14:textId="15884F14" w:rsidR="00EA3E35" w:rsidRDefault="00EA3E35" w:rsidP="0768571C">
      <w:pPr>
        <w:pStyle w:val="Normal0"/>
        <w:tabs>
          <w:tab w:val="center" w:pos="4320"/>
          <w:tab w:val="right" w:pos="8640"/>
          <w:tab w:val="center" w:pos="7200"/>
          <w:tab w:val="right" w:pos="14400"/>
        </w:tabs>
        <w:spacing w:line="240" w:lineRule="auto"/>
        <w:ind w:left="0" w:hanging="2"/>
        <w:rPr>
          <w:color w:val="000000" w:themeColor="text1"/>
        </w:rPr>
      </w:pPr>
    </w:p>
    <w:p w14:paraId="2E95E0A4" w14:textId="14D81EC2" w:rsidR="00EA3E35" w:rsidRDefault="00EA3E35" w:rsidP="0768571C">
      <w:pPr>
        <w:pStyle w:val="Normal0"/>
        <w:tabs>
          <w:tab w:val="center" w:pos="4320"/>
          <w:tab w:val="right" w:pos="8640"/>
          <w:tab w:val="center" w:pos="7200"/>
          <w:tab w:val="right" w:pos="14400"/>
        </w:tabs>
        <w:spacing w:line="240" w:lineRule="auto"/>
        <w:ind w:left="0" w:hanging="2"/>
        <w:rPr>
          <w:color w:val="000000" w:themeColor="text1"/>
        </w:rPr>
      </w:pPr>
    </w:p>
    <w:p w14:paraId="3BD7D1A4" w14:textId="7EBB44AD" w:rsidR="00EA3E35" w:rsidRDefault="0768571C" w:rsidP="0768571C">
      <w:pPr>
        <w:pStyle w:val="Normal0"/>
        <w:tabs>
          <w:tab w:val="center" w:pos="4320"/>
          <w:tab w:val="right" w:pos="8640"/>
          <w:tab w:val="center" w:pos="7200"/>
          <w:tab w:val="right" w:pos="14400"/>
        </w:tabs>
        <w:spacing w:line="240" w:lineRule="auto"/>
        <w:ind w:left="0" w:hanging="2"/>
        <w:rPr>
          <w:color w:val="000000" w:themeColor="text1"/>
        </w:rPr>
      </w:pPr>
      <w:r w:rsidRPr="0768571C">
        <w:rPr>
          <w:color w:val="000000" w:themeColor="text1"/>
        </w:rPr>
        <w:t xml:space="preserve">Contact your Articulation Officer, Stacey Howard at </w:t>
      </w:r>
      <w:hyperlink r:id="rId15">
        <w:r w:rsidRPr="0768571C">
          <w:rPr>
            <w:color w:val="1155CC"/>
            <w:u w:val="single"/>
          </w:rPr>
          <w:t>showard@napavalley.edu</w:t>
        </w:r>
      </w:hyperlink>
      <w:r w:rsidRPr="0768571C">
        <w:rPr>
          <w:color w:val="000000" w:themeColor="text1"/>
        </w:rPr>
        <w:t xml:space="preserve"> for clarification on articulation process and timelines referenced</w:t>
      </w:r>
      <w:r w:rsidR="00C45267">
        <w:rPr>
          <w:color w:val="000000" w:themeColor="text1"/>
        </w:rPr>
        <w:t xml:space="preserve"> or our Administrative Assistant, Michelle Hinchcliff at </w:t>
      </w:r>
      <w:hyperlink r:id="rId16" w:history="1">
        <w:r w:rsidR="00C45267" w:rsidRPr="00C879F8">
          <w:rPr>
            <w:rStyle w:val="Hyperlink"/>
          </w:rPr>
          <w:t>mhinchcliff@napavalley.edu</w:t>
        </w:r>
      </w:hyperlink>
      <w:r w:rsidR="00C45267">
        <w:rPr>
          <w:color w:val="000000" w:themeColor="text1"/>
        </w:rPr>
        <w:t xml:space="preserve"> </w:t>
      </w:r>
      <w:r>
        <w:tab/>
      </w:r>
      <w:r w:rsidRPr="0768571C">
        <w:t xml:space="preserve"> </w:t>
      </w:r>
    </w:p>
    <w:p w14:paraId="0000004D" w14:textId="77777777" w:rsidR="00EA3E35" w:rsidRDefault="00EA3E35" w:rsidP="0768571C">
      <w:pPr>
        <w:pStyle w:val="Normal0"/>
        <w:ind w:left="0" w:hanging="2"/>
      </w:pPr>
    </w:p>
    <w:sectPr w:rsidR="00EA3E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720" w:bottom="720" w:left="720" w:header="288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F1F2" w14:textId="77777777" w:rsidR="001D3B39" w:rsidRDefault="001D3B39">
      <w:r>
        <w:separator/>
      </w:r>
    </w:p>
  </w:endnote>
  <w:endnote w:type="continuationSeparator" w:id="0">
    <w:p w14:paraId="0986B6AE" w14:textId="77777777" w:rsidR="001D3B39" w:rsidRDefault="001D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1F8B" w14:textId="77777777" w:rsidR="00C45267" w:rsidRDefault="00C4526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2BDE0780" w:rsidR="00EA3E35" w:rsidRDefault="00C45267" w:rsidP="076857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7200"/>
        <w:tab w:val="right" w:pos="14400"/>
      </w:tabs>
    </w:pPr>
    <w:r>
      <w:t>9/15/22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EA3E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 xml:space="preserve">Contact your AO, Stacey Howard, for clarification on the articulation process/timelines: </w:t>
    </w:r>
    <w:hyperlink r:id="rId1">
      <w:r>
        <w:rPr>
          <w:color w:val="1155CC"/>
          <w:u w:val="single"/>
        </w:rPr>
        <w:t>showard@napavalley.edu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3B54" w14:textId="77777777" w:rsidR="001D3B39" w:rsidRDefault="001D3B39">
      <w:r>
        <w:separator/>
      </w:r>
    </w:p>
  </w:footnote>
  <w:footnote w:type="continuationSeparator" w:id="0">
    <w:p w14:paraId="1CD83559" w14:textId="77777777" w:rsidR="001D3B39" w:rsidRDefault="001D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E2D9" w14:textId="77777777" w:rsidR="00C45267" w:rsidRDefault="00C4526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EA3E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08139E20" wp14:editId="07777777">
          <wp:extent cx="2196639" cy="66960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6639" cy="669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AEFB" w14:textId="77777777" w:rsidR="00C45267" w:rsidRDefault="00C45267">
    <w:pPr>
      <w:pStyle w:val="Header"/>
      <w:ind w:left="0" w:hanging="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SsyYNnr" int2:invalidationBookmarkName="" int2:hashCode="4Rg8vSK/6BNCd8" int2:id="FXDtUBrz">
      <int2:state int2:value="Rejected" int2:type="AugLoop_Acronyms_AcronymsCritique"/>
    </int2:bookmark>
    <int2:bookmark int2:bookmarkName="_Int_fgWZ7l0W" int2:invalidationBookmarkName="" int2:hashCode="bDcTdhepGOoYzb" int2:id="52BS7OAc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35"/>
    <w:rsid w:val="001D3B39"/>
    <w:rsid w:val="00613E1C"/>
    <w:rsid w:val="006D560A"/>
    <w:rsid w:val="00A27994"/>
    <w:rsid w:val="00C45267"/>
    <w:rsid w:val="00C91770"/>
    <w:rsid w:val="00EA3E35"/>
    <w:rsid w:val="06E0F8F4"/>
    <w:rsid w:val="0768571C"/>
    <w:rsid w:val="0BF83216"/>
    <w:rsid w:val="10FF8272"/>
    <w:rsid w:val="135FFBEA"/>
    <w:rsid w:val="143368AB"/>
    <w:rsid w:val="15ABC73F"/>
    <w:rsid w:val="182EA7B0"/>
    <w:rsid w:val="1AB24D52"/>
    <w:rsid w:val="1C8708E7"/>
    <w:rsid w:val="26A4FAED"/>
    <w:rsid w:val="26B1B1ED"/>
    <w:rsid w:val="26C3B1F5"/>
    <w:rsid w:val="297DEA03"/>
    <w:rsid w:val="2E3FDEC9"/>
    <w:rsid w:val="339F0DCF"/>
    <w:rsid w:val="355B60B8"/>
    <w:rsid w:val="3D1D2590"/>
    <w:rsid w:val="41D76E56"/>
    <w:rsid w:val="421B047F"/>
    <w:rsid w:val="42B5FA63"/>
    <w:rsid w:val="434AA1EB"/>
    <w:rsid w:val="4713A9BA"/>
    <w:rsid w:val="476E7324"/>
    <w:rsid w:val="487A8F13"/>
    <w:rsid w:val="5564FAB5"/>
    <w:rsid w:val="59070D1C"/>
    <w:rsid w:val="5E20078E"/>
    <w:rsid w:val="695A44E7"/>
    <w:rsid w:val="6AF61548"/>
    <w:rsid w:val="6F0122CB"/>
    <w:rsid w:val="7035868F"/>
    <w:rsid w:val="7239C0A7"/>
    <w:rsid w:val="7BB4A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0F0D8"/>
  <w15:docId w15:val="{AA8A7DC6-56CC-4C55-91AB-EB012E02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customStyle="1" w:styleId="Normal0">
    <w:name w:val="Normal0"/>
    <w:next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heading10">
    <w:name w:val="heading 10"/>
    <w:basedOn w:val="Normal0"/>
    <w:next w:val="Normal0"/>
    <w:pPr>
      <w:keepNext/>
    </w:pPr>
    <w:rPr>
      <w:sz w:val="32"/>
    </w:rPr>
  </w:style>
  <w:style w:type="paragraph" w:customStyle="1" w:styleId="heading20">
    <w:name w:val="heading 20"/>
    <w:basedOn w:val="Normal0"/>
    <w:next w:val="Normal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table" w:customStyle="1" w:styleId="NormalTable0">
    <w:name w:val="Normal Table0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Title"/>
    <w:pPr>
      <w:jc w:val="center"/>
    </w:pPr>
    <w:rPr>
      <w:b/>
      <w:bCs/>
      <w:sz w:val="32"/>
    </w:rPr>
  </w:style>
  <w:style w:type="paragraph" w:styleId="BalloonText">
    <w:name w:val="Balloon Text"/>
    <w:basedOn w:val="Normal0"/>
    <w:rPr>
      <w:rFonts w:ascii="Tahoma" w:hAnsi="Tahoma" w:cs="Tahoma"/>
      <w:sz w:val="16"/>
      <w:szCs w:val="16"/>
    </w:rPr>
  </w:style>
  <w:style w:type="paragraph" w:styleId="Header">
    <w:name w:val="header"/>
    <w:basedOn w:val="Normal0"/>
    <w:pPr>
      <w:tabs>
        <w:tab w:val="center" w:pos="4320"/>
        <w:tab w:val="right" w:pos="8640"/>
      </w:tabs>
    </w:pPr>
  </w:style>
  <w:style w:type="paragraph" w:styleId="Footer">
    <w:name w:val="footer"/>
    <w:basedOn w:val="Normal0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C4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state.policystat.com/policy/8623567/latest/" TargetMode="External"/><Relationship Id="rId13" Type="http://schemas.openxmlformats.org/officeDocument/2006/relationships/hyperlink" Target="https://www.napavalley.edu/studentaffairs/Articulation/Documents/Independant%20Colleges%20and%20Universities%20Agreements/NVC-New_Pending_C-ID-Courses.pdf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calstate.policystat.com/policy/8623567/latest/" TargetMode="External"/><Relationship Id="rId12" Type="http://schemas.openxmlformats.org/officeDocument/2006/relationships/hyperlink" Target="http://www.c-id.net/page/1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hyperlink" Target="mailto:mhinchcliff@napavalley.ed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cas-ca.org/standards-policies-and-procedures-manua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howard@napavalley.edu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s://calstate.policystat.com/policy/8919100/latest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cop.edu/transfer-articulation/transferable-course-agreements/tca-policy/index.html" TargetMode="External"/><Relationship Id="rId14" Type="http://schemas.openxmlformats.org/officeDocument/2006/relationships/hyperlink" Target="https://www.napavalley.edu/studentaffairs/Articulation/Pages/ArticulationRelatedResources.aspx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howard@napavalley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H/4ALnrmg6LFNlBC71g8so7JA==">AMUW2mVhVwvpE07Nd3LX4aI3/kXXUb2sVwl6gcUG8H7a/EtT+ILaycrt8t2YVghYQh8TZql026kjN7R9SCzzZnGTEyySas4X7dIYvL7RoiXyJfq4t5S2wl0kIx34BSQJ+fBheJlZEbR7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3DED8D2EE434F845DC87ACCF5E451" ma:contentTypeVersion="1" ma:contentTypeDescription="Create a new document." ma:contentTypeScope="" ma:versionID="95cb20aa453a8a95412eca9e55898a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536a6b319447ce13c25c6c159553a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0AB507-4030-4456-B3C7-D42E2F50E5A1}"/>
</file>

<file path=customXml/itemProps3.xml><?xml version="1.0" encoding="utf-8"?>
<ds:datastoreItem xmlns:ds="http://schemas.openxmlformats.org/officeDocument/2006/customXml" ds:itemID="{729A65AD-9E54-45F9-A00F-3B00B8588E2B}"/>
</file>

<file path=customXml/itemProps4.xml><?xml version="1.0" encoding="utf-8"?>
<ds:datastoreItem xmlns:ds="http://schemas.openxmlformats.org/officeDocument/2006/customXml" ds:itemID="{97374B05-749E-4DD7-8C10-CA089B109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Tran</dc:creator>
  <cp:lastModifiedBy>Michelle Hinchcliff</cp:lastModifiedBy>
  <cp:revision>3</cp:revision>
  <dcterms:created xsi:type="dcterms:W3CDTF">2022-09-15T16:27:00Z</dcterms:created>
  <dcterms:modified xsi:type="dcterms:W3CDTF">2022-09-15T16:34:00Z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0x010100EA43DED8D2EE434F845DC87ACCF5E451</vt:lpwstr>
  </property>
</Properties>
</file>