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1B" w:rsidRPr="008A5FBD" w:rsidRDefault="001C2A58" w:rsidP="00022C2B">
      <w:pPr>
        <w:pStyle w:val="Heading1"/>
        <w:spacing w:before="0" w:after="120" w:line="240" w:lineRule="auto"/>
        <w:jc w:val="center"/>
        <w:rPr>
          <w:rStyle w:val="Heading2Char"/>
          <w:rFonts w:ascii="Arial" w:hAnsi="Arial" w:cs="Arial"/>
          <w:b/>
          <w:bCs/>
          <w:color w:val="000000" w:themeColor="text1"/>
        </w:rPr>
      </w:pPr>
      <w:r>
        <w:rPr>
          <w:rStyle w:val="Heading2Char"/>
          <w:rFonts w:ascii="Arial" w:hAnsi="Arial" w:cs="Arial"/>
          <w:b/>
          <w:bCs/>
          <w:color w:val="000000" w:themeColor="text1"/>
        </w:rPr>
        <w:t>GE Area 2</w:t>
      </w:r>
      <w:r w:rsidR="00B5731B" w:rsidRPr="008A5FBD">
        <w:rPr>
          <w:rStyle w:val="Heading2Char"/>
          <w:rFonts w:ascii="Arial" w:hAnsi="Arial" w:cs="Arial"/>
          <w:b/>
          <w:bCs/>
          <w:color w:val="000000" w:themeColor="text1"/>
        </w:rPr>
        <w:t xml:space="preserve"> Assessment</w:t>
      </w:r>
      <w:r w:rsidR="00F203F2" w:rsidRPr="008A5FBD">
        <w:rPr>
          <w:rStyle w:val="Heading2Char"/>
          <w:rFonts w:ascii="Arial" w:hAnsi="Arial" w:cs="Arial"/>
          <w:b/>
          <w:bCs/>
          <w:color w:val="000000" w:themeColor="text1"/>
        </w:rPr>
        <w:t xml:space="preserve"> </w:t>
      </w:r>
    </w:p>
    <w:p w:rsidR="00B5731B" w:rsidRPr="008A5FBD" w:rsidRDefault="00B5731B" w:rsidP="00022C2B">
      <w:pPr>
        <w:spacing w:after="240" w:line="240" w:lineRule="auto"/>
        <w:rPr>
          <w:rFonts w:ascii="Arial" w:hAnsi="Arial" w:cs="Arial"/>
          <w:color w:val="000000" w:themeColor="text1"/>
          <w:sz w:val="24"/>
          <w:szCs w:val="24"/>
        </w:rPr>
      </w:pPr>
      <w:r w:rsidRPr="008A5FBD">
        <w:rPr>
          <w:rFonts w:ascii="Arial" w:hAnsi="Arial" w:cs="Arial"/>
          <w:b/>
          <w:color w:val="000000" w:themeColor="text1"/>
          <w:sz w:val="24"/>
          <w:szCs w:val="24"/>
        </w:rPr>
        <w:t>Semester:</w:t>
      </w:r>
      <w:r w:rsidRPr="008A5FBD">
        <w:rPr>
          <w:rFonts w:ascii="Arial" w:hAnsi="Arial" w:cs="Arial"/>
          <w:color w:val="000000" w:themeColor="text1"/>
          <w:sz w:val="24"/>
          <w:szCs w:val="24"/>
        </w:rPr>
        <w:t xml:space="preserve"> </w:t>
      </w:r>
      <w:r w:rsidR="00865899">
        <w:rPr>
          <w:rFonts w:ascii="Arial" w:hAnsi="Arial" w:cs="Arial"/>
          <w:color w:val="000000" w:themeColor="text1"/>
          <w:sz w:val="24"/>
          <w:szCs w:val="24"/>
        </w:rPr>
        <w:t>Spring 2018</w:t>
      </w:r>
    </w:p>
    <w:p w:rsidR="00F203F2" w:rsidRPr="00865899" w:rsidRDefault="0091752F" w:rsidP="000B7BC1">
      <w:pPr>
        <w:spacing w:after="240" w:line="240" w:lineRule="auto"/>
        <w:rPr>
          <w:rFonts w:ascii="Arial" w:hAnsi="Arial" w:cs="Arial"/>
          <w:color w:val="000000" w:themeColor="text1"/>
          <w:sz w:val="24"/>
          <w:szCs w:val="24"/>
        </w:rPr>
      </w:pPr>
      <w:r>
        <w:rPr>
          <w:rFonts w:ascii="Arial" w:hAnsi="Arial" w:cs="Arial"/>
          <w:b/>
          <w:color w:val="000000" w:themeColor="text1"/>
          <w:sz w:val="24"/>
          <w:szCs w:val="24"/>
        </w:rPr>
        <w:t xml:space="preserve">GELO: </w:t>
      </w:r>
      <w:r w:rsidRPr="0091752F">
        <w:rPr>
          <w:rFonts w:ascii="Arial" w:hAnsi="Arial" w:cs="Arial"/>
          <w:color w:val="000000" w:themeColor="text1"/>
          <w:sz w:val="24"/>
          <w:szCs w:val="24"/>
        </w:rPr>
        <w:t xml:space="preserve">Conduct </w:t>
      </w:r>
      <w:r w:rsidR="001C2A58">
        <w:rPr>
          <w:rFonts w:ascii="Arial" w:hAnsi="Arial" w:cs="Arial"/>
          <w:color w:val="000000" w:themeColor="text1"/>
          <w:sz w:val="24"/>
          <w:szCs w:val="24"/>
        </w:rPr>
        <w:t>calculations and solve problems using quantitative reasoning (ILO 2.7</w:t>
      </w:r>
      <w:r w:rsidRPr="0091752F">
        <w:rPr>
          <w:rFonts w:ascii="Arial" w:hAnsi="Arial" w:cs="Arial"/>
          <w:color w:val="000000" w:themeColor="text1"/>
          <w:sz w:val="24"/>
          <w:szCs w:val="24"/>
        </w:rPr>
        <w:t>)</w:t>
      </w:r>
    </w:p>
    <w:p w:rsidR="001C2A58" w:rsidRDefault="00F203F2" w:rsidP="001C2A58">
      <w:pPr>
        <w:spacing w:after="120" w:line="240" w:lineRule="auto"/>
        <w:rPr>
          <w:rFonts w:ascii="Arial" w:hAnsi="Arial" w:cs="Arial"/>
          <w:color w:val="000000" w:themeColor="text1"/>
          <w:sz w:val="24"/>
          <w:szCs w:val="24"/>
        </w:rPr>
      </w:pPr>
      <w:r w:rsidRPr="008A5FBD">
        <w:rPr>
          <w:rStyle w:val="Heading3Char"/>
          <w:rFonts w:ascii="Arial" w:hAnsi="Arial" w:cs="Arial"/>
          <w:color w:val="000000" w:themeColor="text1"/>
          <w:sz w:val="24"/>
          <w:szCs w:val="24"/>
        </w:rPr>
        <w:t>Method of assessment:</w:t>
      </w:r>
      <w:r w:rsidR="00066B21">
        <w:rPr>
          <w:rStyle w:val="Heading3Char"/>
          <w:rFonts w:ascii="Arial" w:hAnsi="Arial" w:cs="Arial"/>
          <w:color w:val="000000" w:themeColor="text1"/>
          <w:sz w:val="24"/>
          <w:szCs w:val="24"/>
        </w:rPr>
        <w:t xml:space="preserve"> </w:t>
      </w:r>
      <w:r w:rsidR="00865899" w:rsidRPr="00865899">
        <w:rPr>
          <w:rStyle w:val="Heading3Char"/>
          <w:rFonts w:ascii="Arial" w:hAnsi="Arial" w:cs="Arial"/>
          <w:b w:val="0"/>
          <w:color w:val="000000" w:themeColor="text1"/>
          <w:sz w:val="24"/>
          <w:szCs w:val="24"/>
        </w:rPr>
        <w:t>Analysis of activities across multiple semesters in</w:t>
      </w:r>
      <w:r w:rsidR="00865899">
        <w:rPr>
          <w:rStyle w:val="Heading3Char"/>
          <w:rFonts w:ascii="Arial" w:hAnsi="Arial" w:cs="Arial"/>
          <w:color w:val="000000" w:themeColor="text1"/>
          <w:sz w:val="24"/>
          <w:szCs w:val="24"/>
        </w:rPr>
        <w:t xml:space="preserve"> </w:t>
      </w:r>
      <w:r w:rsidR="001C2A58">
        <w:rPr>
          <w:rFonts w:ascii="Arial" w:hAnsi="Arial" w:cs="Arial"/>
          <w:color w:val="000000" w:themeColor="text1"/>
          <w:sz w:val="24"/>
          <w:szCs w:val="24"/>
        </w:rPr>
        <w:t>BIO 105, 219, MATH 106, 108, 115, 120, CHEM 110, 120, 121, PHYS 120, 121, 140, and topographical map exams in Geology/Earth Science</w:t>
      </w:r>
    </w:p>
    <w:p w:rsidR="00DC594C" w:rsidRPr="00BF1FF4" w:rsidRDefault="00F203F2" w:rsidP="00DC594C">
      <w:pPr>
        <w:spacing w:after="240" w:line="240" w:lineRule="auto"/>
        <w:rPr>
          <w:rFonts w:ascii="Arial" w:hAnsi="Arial" w:cs="Arial"/>
          <w:color w:val="000000" w:themeColor="text1"/>
          <w:sz w:val="24"/>
          <w:szCs w:val="24"/>
        </w:rPr>
      </w:pPr>
      <w:r w:rsidRPr="008A5FBD">
        <w:rPr>
          <w:rFonts w:ascii="Arial" w:hAnsi="Arial" w:cs="Arial"/>
          <w:b/>
          <w:color w:val="000000" w:themeColor="text1"/>
          <w:sz w:val="24"/>
          <w:szCs w:val="24"/>
        </w:rPr>
        <w:t>Criteria:</w:t>
      </w:r>
      <w:r w:rsidR="00066B21">
        <w:rPr>
          <w:rFonts w:ascii="Arial" w:hAnsi="Arial" w:cs="Arial"/>
          <w:b/>
          <w:color w:val="000000" w:themeColor="text1"/>
          <w:sz w:val="24"/>
          <w:szCs w:val="24"/>
        </w:rPr>
        <w:t xml:space="preserve"> </w:t>
      </w:r>
      <w:r w:rsidR="001C2A58">
        <w:rPr>
          <w:rFonts w:ascii="Arial" w:hAnsi="Arial" w:cs="Arial"/>
          <w:color w:val="000000" w:themeColor="text1"/>
          <w:sz w:val="24"/>
          <w:szCs w:val="24"/>
        </w:rPr>
        <w:t>Students will achieve an average of 65% on assignments and exams</w:t>
      </w:r>
    </w:p>
    <w:p w:rsidR="00C77502" w:rsidRDefault="00F203F2" w:rsidP="00DC594C">
      <w:pPr>
        <w:spacing w:after="120" w:line="240" w:lineRule="auto"/>
        <w:rPr>
          <w:rFonts w:ascii="Arial" w:hAnsi="Arial" w:cs="Arial"/>
          <w:b/>
          <w:color w:val="000000" w:themeColor="text1"/>
          <w:sz w:val="24"/>
          <w:szCs w:val="24"/>
          <w:u w:val="single"/>
        </w:rPr>
      </w:pPr>
      <w:r w:rsidRPr="008A5FBD">
        <w:rPr>
          <w:rFonts w:ascii="Arial" w:hAnsi="Arial" w:cs="Arial"/>
          <w:b/>
          <w:color w:val="000000" w:themeColor="text1"/>
          <w:sz w:val="24"/>
          <w:szCs w:val="24"/>
          <w:u w:val="single"/>
        </w:rPr>
        <w:t>Results</w:t>
      </w:r>
    </w:p>
    <w:p w:rsidR="00DC594C" w:rsidRDefault="00DC594C" w:rsidP="00DC594C">
      <w:pPr>
        <w:spacing w:after="120" w:line="240" w:lineRule="auto"/>
        <w:rPr>
          <w:rFonts w:ascii="Arial" w:hAnsi="Arial" w:cs="Arial"/>
          <w:b/>
          <w:color w:val="000000" w:themeColor="text1"/>
          <w:sz w:val="24"/>
          <w:szCs w:val="24"/>
          <w:u w:val="single"/>
        </w:rPr>
      </w:pPr>
    </w:p>
    <w:p w:rsidR="001C2A58" w:rsidRDefault="00DC594C" w:rsidP="001C2A58">
      <w:pPr>
        <w:spacing w:after="120" w:line="240" w:lineRule="auto"/>
        <w:rPr>
          <w:rFonts w:ascii="Arial" w:hAnsi="Arial" w:cs="Arial"/>
          <w:color w:val="000000" w:themeColor="text1"/>
          <w:sz w:val="24"/>
          <w:szCs w:val="24"/>
        </w:rPr>
      </w:pPr>
      <w:r>
        <w:rPr>
          <w:rFonts w:ascii="Arial" w:hAnsi="Arial" w:cs="Arial"/>
          <w:color w:val="000000" w:themeColor="text1"/>
          <w:sz w:val="24"/>
          <w:szCs w:val="24"/>
        </w:rPr>
        <w:t>The cumulative average across multi</w:t>
      </w:r>
      <w:r w:rsidR="001C2A58">
        <w:rPr>
          <w:rFonts w:ascii="Arial" w:hAnsi="Arial" w:cs="Arial"/>
          <w:color w:val="000000" w:themeColor="text1"/>
          <w:sz w:val="24"/>
          <w:szCs w:val="24"/>
        </w:rPr>
        <w:t>ple courses and semesters was 69</w:t>
      </w:r>
      <w:r>
        <w:rPr>
          <w:rFonts w:ascii="Arial" w:hAnsi="Arial" w:cs="Arial"/>
          <w:color w:val="000000" w:themeColor="text1"/>
          <w:sz w:val="24"/>
          <w:szCs w:val="24"/>
        </w:rPr>
        <w:t xml:space="preserve">%, which exceeds the criteria for the </w:t>
      </w:r>
      <w:r w:rsidR="0091752F">
        <w:rPr>
          <w:rFonts w:ascii="Arial" w:hAnsi="Arial" w:cs="Arial"/>
          <w:color w:val="000000" w:themeColor="text1"/>
          <w:sz w:val="24"/>
          <w:szCs w:val="24"/>
        </w:rPr>
        <w:t>general education area</w:t>
      </w:r>
      <w:r>
        <w:rPr>
          <w:rFonts w:ascii="Arial" w:hAnsi="Arial" w:cs="Arial"/>
          <w:color w:val="000000" w:themeColor="text1"/>
          <w:sz w:val="24"/>
          <w:szCs w:val="24"/>
        </w:rPr>
        <w:t xml:space="preserve"> outcome.</w:t>
      </w:r>
      <w:r w:rsidR="001C2A58">
        <w:rPr>
          <w:rFonts w:ascii="Arial" w:hAnsi="Arial" w:cs="Arial"/>
          <w:color w:val="000000" w:themeColor="text1"/>
          <w:sz w:val="24"/>
          <w:szCs w:val="24"/>
        </w:rPr>
        <w:t xml:space="preserve"> </w:t>
      </w:r>
      <w:r w:rsidR="00D22B46">
        <w:rPr>
          <w:rFonts w:ascii="Arial" w:hAnsi="Arial" w:cs="Arial"/>
          <w:color w:val="000000" w:themeColor="text1"/>
          <w:sz w:val="24"/>
          <w:szCs w:val="24"/>
        </w:rPr>
        <w:t>Data and reflections show s</w:t>
      </w:r>
      <w:r>
        <w:rPr>
          <w:rFonts w:ascii="Arial" w:hAnsi="Arial" w:cs="Arial"/>
          <w:color w:val="000000" w:themeColor="text1"/>
          <w:sz w:val="24"/>
          <w:szCs w:val="24"/>
        </w:rPr>
        <w:t xml:space="preserve">tudents demonstrated </w:t>
      </w:r>
      <w:r w:rsidR="0091752F">
        <w:rPr>
          <w:rFonts w:ascii="Arial" w:hAnsi="Arial" w:cs="Arial"/>
          <w:color w:val="000000" w:themeColor="text1"/>
          <w:sz w:val="24"/>
          <w:szCs w:val="24"/>
        </w:rPr>
        <w:t xml:space="preserve">strong understanding </w:t>
      </w:r>
      <w:r w:rsidR="001C2A58">
        <w:rPr>
          <w:rFonts w:ascii="Arial" w:hAnsi="Arial" w:cs="Arial"/>
          <w:color w:val="000000" w:themeColor="text1"/>
          <w:sz w:val="24"/>
          <w:szCs w:val="24"/>
        </w:rPr>
        <w:t>in exponential equations, matrixes, solving trigonometry equations, triangles, and applications with differentiation and integrations.</w:t>
      </w:r>
      <w:r w:rsidR="001C2A58" w:rsidRPr="001C2A58">
        <w:rPr>
          <w:rFonts w:ascii="Arial" w:hAnsi="Arial" w:cs="Arial"/>
          <w:color w:val="000000" w:themeColor="text1"/>
          <w:sz w:val="24"/>
          <w:szCs w:val="24"/>
        </w:rPr>
        <w:t xml:space="preserve"> </w:t>
      </w:r>
      <w:r w:rsidR="001C2A58">
        <w:rPr>
          <w:rFonts w:ascii="Arial" w:hAnsi="Arial" w:cs="Arial"/>
          <w:color w:val="000000" w:themeColor="text1"/>
          <w:sz w:val="24"/>
          <w:szCs w:val="24"/>
        </w:rPr>
        <w:t xml:space="preserve">They showed a consistent ability to </w:t>
      </w:r>
      <w:r w:rsidR="00872954">
        <w:rPr>
          <w:rFonts w:ascii="Arial" w:hAnsi="Arial" w:cs="Arial"/>
          <w:color w:val="000000" w:themeColor="text1"/>
          <w:sz w:val="24"/>
          <w:szCs w:val="24"/>
        </w:rPr>
        <w:t>plug numbers into a formula in chemistry and p</w:t>
      </w:r>
      <w:r w:rsidR="001C2A58">
        <w:rPr>
          <w:rFonts w:ascii="Arial" w:hAnsi="Arial" w:cs="Arial"/>
          <w:color w:val="000000" w:themeColor="text1"/>
          <w:sz w:val="24"/>
          <w:szCs w:val="24"/>
        </w:rPr>
        <w:t xml:space="preserve">hysics courses, </w:t>
      </w:r>
      <w:r w:rsidR="00D22B46">
        <w:rPr>
          <w:rFonts w:ascii="Arial" w:hAnsi="Arial" w:cs="Arial"/>
          <w:color w:val="000000" w:themeColor="text1"/>
          <w:sz w:val="24"/>
          <w:szCs w:val="24"/>
        </w:rPr>
        <w:t xml:space="preserve">and </w:t>
      </w:r>
      <w:r w:rsidR="001C2A58">
        <w:rPr>
          <w:rFonts w:ascii="Arial" w:hAnsi="Arial" w:cs="Arial"/>
          <w:color w:val="000000" w:themeColor="text1"/>
          <w:sz w:val="24"/>
          <w:szCs w:val="24"/>
        </w:rPr>
        <w:t>pe</w:t>
      </w:r>
      <w:r w:rsidR="00872954">
        <w:rPr>
          <w:rFonts w:ascii="Arial" w:hAnsi="Arial" w:cs="Arial"/>
          <w:color w:val="000000" w:themeColor="text1"/>
          <w:sz w:val="24"/>
          <w:szCs w:val="24"/>
        </w:rPr>
        <w:t>rform repeated calculations in p</w:t>
      </w:r>
      <w:r w:rsidR="001C2A58">
        <w:rPr>
          <w:rFonts w:ascii="Arial" w:hAnsi="Arial" w:cs="Arial"/>
          <w:color w:val="000000" w:themeColor="text1"/>
          <w:sz w:val="24"/>
          <w:szCs w:val="24"/>
        </w:rPr>
        <w:t>hysics. Students increased their knowledge of PLS systems, contouring</w:t>
      </w:r>
      <w:r w:rsidR="00872954">
        <w:rPr>
          <w:rFonts w:ascii="Arial" w:hAnsi="Arial" w:cs="Arial"/>
          <w:color w:val="000000" w:themeColor="text1"/>
          <w:sz w:val="24"/>
          <w:szCs w:val="24"/>
        </w:rPr>
        <w:t>, and vertical exaggeration in g</w:t>
      </w:r>
      <w:r w:rsidR="001C2A58">
        <w:rPr>
          <w:rFonts w:ascii="Arial" w:hAnsi="Arial" w:cs="Arial"/>
          <w:color w:val="000000" w:themeColor="text1"/>
          <w:sz w:val="24"/>
          <w:szCs w:val="24"/>
        </w:rPr>
        <w:t>eology/</w:t>
      </w:r>
      <w:r w:rsidR="00872954">
        <w:rPr>
          <w:rFonts w:ascii="Arial" w:hAnsi="Arial" w:cs="Arial"/>
          <w:color w:val="000000" w:themeColor="text1"/>
          <w:sz w:val="24"/>
          <w:szCs w:val="24"/>
        </w:rPr>
        <w:t>earth s</w:t>
      </w:r>
      <w:bookmarkStart w:id="0" w:name="_GoBack"/>
      <w:bookmarkEnd w:id="0"/>
      <w:r w:rsidR="001C2A58">
        <w:rPr>
          <w:rFonts w:ascii="Arial" w:hAnsi="Arial" w:cs="Arial"/>
          <w:color w:val="000000" w:themeColor="text1"/>
          <w:sz w:val="24"/>
          <w:szCs w:val="24"/>
        </w:rPr>
        <w:t>cience. Students showed improved s</w:t>
      </w:r>
      <w:r w:rsidR="00D22B46">
        <w:rPr>
          <w:rFonts w:ascii="Arial" w:hAnsi="Arial" w:cs="Arial"/>
          <w:color w:val="000000" w:themeColor="text1"/>
          <w:sz w:val="24"/>
          <w:szCs w:val="24"/>
        </w:rPr>
        <w:t>uccess in CHEM 120 if they had</w:t>
      </w:r>
      <w:r w:rsidR="001C2A58">
        <w:rPr>
          <w:rFonts w:ascii="Arial" w:hAnsi="Arial" w:cs="Arial"/>
          <w:color w:val="000000" w:themeColor="text1"/>
          <w:sz w:val="24"/>
          <w:szCs w:val="24"/>
        </w:rPr>
        <w:t xml:space="preserve"> taken BIO 120 first.</w:t>
      </w:r>
    </w:p>
    <w:p w:rsidR="00D22B46" w:rsidRDefault="00613591" w:rsidP="00D22B46">
      <w:p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Instructors </w:t>
      </w:r>
      <w:r w:rsidR="00D22B46">
        <w:rPr>
          <w:rFonts w:ascii="Arial" w:hAnsi="Arial" w:cs="Arial"/>
          <w:color w:val="000000" w:themeColor="text1"/>
          <w:sz w:val="24"/>
          <w:szCs w:val="24"/>
        </w:rPr>
        <w:t xml:space="preserve">across disciplines </w:t>
      </w:r>
      <w:r>
        <w:rPr>
          <w:rFonts w:ascii="Arial" w:hAnsi="Arial" w:cs="Arial"/>
          <w:color w:val="000000" w:themeColor="text1"/>
          <w:sz w:val="24"/>
          <w:szCs w:val="24"/>
        </w:rPr>
        <w:t>reported that students demonstrated difficulty with fractions, proofs, solving equations backwards, rearranging equations, pattern recognition skills, complex conversions, translating word problems into math problems and symbolic calculations</w:t>
      </w:r>
      <w:r w:rsidR="00D22B46">
        <w:rPr>
          <w:rFonts w:ascii="Arial" w:hAnsi="Arial" w:cs="Arial"/>
          <w:color w:val="000000" w:themeColor="text1"/>
          <w:sz w:val="24"/>
          <w:szCs w:val="24"/>
        </w:rPr>
        <w:t>. Students also showed deficiencies when applyi</w:t>
      </w:r>
      <w:r w:rsidR="00872954">
        <w:rPr>
          <w:rFonts w:ascii="Arial" w:hAnsi="Arial" w:cs="Arial"/>
          <w:color w:val="000000" w:themeColor="text1"/>
          <w:sz w:val="24"/>
          <w:szCs w:val="24"/>
        </w:rPr>
        <w:t>ng math to mapping problems in geology/earth s</w:t>
      </w:r>
      <w:r w:rsidR="00D22B46">
        <w:rPr>
          <w:rFonts w:ascii="Arial" w:hAnsi="Arial" w:cs="Arial"/>
          <w:color w:val="000000" w:themeColor="text1"/>
          <w:sz w:val="24"/>
          <w:szCs w:val="24"/>
        </w:rPr>
        <w:t>cience.</w:t>
      </w:r>
      <w:r w:rsidR="00D22B46" w:rsidRPr="00D22B46">
        <w:rPr>
          <w:rFonts w:ascii="Arial" w:hAnsi="Arial" w:cs="Arial"/>
          <w:color w:val="000000" w:themeColor="text1"/>
          <w:sz w:val="24"/>
          <w:szCs w:val="24"/>
        </w:rPr>
        <w:t xml:space="preserve"> </w:t>
      </w:r>
      <w:r w:rsidR="00D22B46">
        <w:rPr>
          <w:rFonts w:ascii="Arial" w:hAnsi="Arial" w:cs="Arial"/>
          <w:color w:val="000000" w:themeColor="text1"/>
          <w:sz w:val="24"/>
          <w:szCs w:val="24"/>
        </w:rPr>
        <w:t>Instructors attributed some of their challenges to the lack of transfer level math pre-requisites for science courses. Real-life applications create a gap in ability for students without a calculus background. Students seem to expect science teachers to teach math. Instructors predict students with a Math 106 background and above are more successful in science classes.</w:t>
      </w:r>
    </w:p>
    <w:p w:rsidR="004817A1" w:rsidRDefault="00D22B46" w:rsidP="00D22B46">
      <w:pPr>
        <w:spacing w:after="120" w:line="240" w:lineRule="auto"/>
        <w:rPr>
          <w:rFonts w:ascii="Arial" w:hAnsi="Arial" w:cs="Arial"/>
          <w:color w:val="000000" w:themeColor="text1"/>
          <w:sz w:val="24"/>
          <w:szCs w:val="24"/>
        </w:rPr>
      </w:pPr>
      <w:r>
        <w:rPr>
          <w:rFonts w:ascii="Arial" w:hAnsi="Arial" w:cs="Arial"/>
          <w:color w:val="000000" w:themeColor="text1"/>
          <w:sz w:val="24"/>
          <w:szCs w:val="24"/>
        </w:rPr>
        <w:t>Faculty expressed a desire for further dialogues and collaborations between the math and the sciences. Students would benefit from math workshops on specific topics related to chemistry, biology, and physics. A science lia</w:t>
      </w:r>
      <w:r w:rsidR="00596D8B">
        <w:rPr>
          <w:rFonts w:ascii="Arial" w:hAnsi="Arial" w:cs="Arial"/>
          <w:color w:val="000000" w:themeColor="text1"/>
          <w:sz w:val="24"/>
          <w:szCs w:val="24"/>
        </w:rPr>
        <w:t>i</w:t>
      </w:r>
      <w:r>
        <w:rPr>
          <w:rFonts w:ascii="Arial" w:hAnsi="Arial" w:cs="Arial"/>
          <w:color w:val="000000" w:themeColor="text1"/>
          <w:sz w:val="24"/>
          <w:szCs w:val="24"/>
        </w:rPr>
        <w:t xml:space="preserve">son in the Math Success Center </w:t>
      </w:r>
      <w:r w:rsidR="004817A1">
        <w:rPr>
          <w:rFonts w:ascii="Arial" w:hAnsi="Arial" w:cs="Arial"/>
          <w:color w:val="000000" w:themeColor="text1"/>
          <w:sz w:val="24"/>
          <w:szCs w:val="24"/>
        </w:rPr>
        <w:t xml:space="preserve">might also improve success, in addition to </w:t>
      </w:r>
      <w:r>
        <w:rPr>
          <w:rFonts w:ascii="Arial" w:hAnsi="Arial" w:cs="Arial"/>
          <w:color w:val="000000" w:themeColor="text1"/>
          <w:sz w:val="24"/>
          <w:szCs w:val="24"/>
        </w:rPr>
        <w:t xml:space="preserve">visits from science </w:t>
      </w:r>
      <w:r w:rsidR="00596D8B">
        <w:rPr>
          <w:rFonts w:ascii="Arial" w:hAnsi="Arial" w:cs="Arial"/>
          <w:color w:val="000000" w:themeColor="text1"/>
          <w:sz w:val="24"/>
          <w:szCs w:val="24"/>
        </w:rPr>
        <w:t>faculty in</w:t>
      </w:r>
      <w:r>
        <w:rPr>
          <w:rFonts w:ascii="Arial" w:hAnsi="Arial" w:cs="Arial"/>
          <w:color w:val="000000" w:themeColor="text1"/>
          <w:sz w:val="24"/>
          <w:szCs w:val="24"/>
        </w:rPr>
        <w:t xml:space="preserve"> math classes to let students know expectations</w:t>
      </w:r>
      <w:r w:rsidR="004817A1">
        <w:rPr>
          <w:rFonts w:ascii="Arial" w:hAnsi="Arial" w:cs="Arial"/>
          <w:color w:val="000000" w:themeColor="text1"/>
          <w:sz w:val="24"/>
          <w:szCs w:val="24"/>
        </w:rPr>
        <w:t>. Future math co-requisite development should involve discussion about what skills are needed for the sciences</w:t>
      </w:r>
      <w:r w:rsidR="00596D8B">
        <w:rPr>
          <w:rFonts w:ascii="Arial" w:hAnsi="Arial" w:cs="Arial"/>
          <w:color w:val="000000" w:themeColor="text1"/>
          <w:sz w:val="24"/>
          <w:szCs w:val="24"/>
        </w:rPr>
        <w:t xml:space="preserve">. Faculty also considered creating </w:t>
      </w:r>
      <w:r w:rsidR="004817A1">
        <w:rPr>
          <w:rFonts w:ascii="Arial" w:hAnsi="Arial" w:cs="Arial"/>
          <w:color w:val="000000" w:themeColor="text1"/>
          <w:sz w:val="24"/>
          <w:szCs w:val="24"/>
        </w:rPr>
        <w:t>a biology</w:t>
      </w:r>
      <w:r w:rsidR="00596D8B">
        <w:rPr>
          <w:rFonts w:ascii="Arial" w:hAnsi="Arial" w:cs="Arial"/>
          <w:color w:val="000000" w:themeColor="text1"/>
          <w:sz w:val="24"/>
          <w:szCs w:val="24"/>
        </w:rPr>
        <w:t xml:space="preserve"> specific</w:t>
      </w:r>
      <w:r w:rsidR="004817A1">
        <w:rPr>
          <w:rFonts w:ascii="Arial" w:hAnsi="Arial" w:cs="Arial"/>
          <w:color w:val="000000" w:themeColor="text1"/>
          <w:sz w:val="24"/>
          <w:szCs w:val="24"/>
        </w:rPr>
        <w:t xml:space="preserve"> co-requisite course</w:t>
      </w:r>
      <w:r w:rsidR="00596D8B">
        <w:rPr>
          <w:rFonts w:ascii="Arial" w:hAnsi="Arial" w:cs="Arial"/>
          <w:color w:val="000000" w:themeColor="text1"/>
          <w:sz w:val="24"/>
          <w:szCs w:val="24"/>
        </w:rPr>
        <w:t xml:space="preserve"> and an applied math class.</w:t>
      </w:r>
      <w:r w:rsidR="004817A1">
        <w:rPr>
          <w:rFonts w:ascii="Arial" w:hAnsi="Arial" w:cs="Arial"/>
          <w:color w:val="000000" w:themeColor="text1"/>
          <w:sz w:val="24"/>
          <w:szCs w:val="24"/>
        </w:rPr>
        <w:t xml:space="preserve"> </w:t>
      </w:r>
    </w:p>
    <w:p w:rsidR="00D22B46" w:rsidRDefault="004817A1" w:rsidP="00D22B46">
      <w:pPr>
        <w:spacing w:after="120" w:line="240" w:lineRule="auto"/>
        <w:rPr>
          <w:rFonts w:ascii="Arial" w:hAnsi="Arial" w:cs="Arial"/>
          <w:color w:val="000000" w:themeColor="text1"/>
          <w:sz w:val="24"/>
          <w:szCs w:val="24"/>
        </w:rPr>
      </w:pPr>
      <w:r>
        <w:rPr>
          <w:rFonts w:ascii="Arial" w:hAnsi="Arial" w:cs="Arial"/>
          <w:color w:val="000000" w:themeColor="text1"/>
          <w:sz w:val="24"/>
          <w:szCs w:val="24"/>
        </w:rPr>
        <w:t>Faculty are seeking funds to develop the mastery platform and tailor it to NVC, as well as create onli</w:t>
      </w:r>
      <w:r w:rsidR="00872954">
        <w:rPr>
          <w:rFonts w:ascii="Arial" w:hAnsi="Arial" w:cs="Arial"/>
          <w:color w:val="000000" w:themeColor="text1"/>
          <w:sz w:val="24"/>
          <w:szCs w:val="24"/>
        </w:rPr>
        <w:t>ne modules in m</w:t>
      </w:r>
      <w:r>
        <w:rPr>
          <w:rFonts w:ascii="Arial" w:hAnsi="Arial" w:cs="Arial"/>
          <w:color w:val="000000" w:themeColor="text1"/>
          <w:sz w:val="24"/>
          <w:szCs w:val="24"/>
        </w:rPr>
        <w:t xml:space="preserve">ath that can be used as supplements in science courses. Collaboration is needed to determine the most important topics across disciplines and design related modules and quizzes. Supplemental instruction in math is most effective when taught by math instructors, but staff is limited. </w:t>
      </w:r>
      <w:r w:rsidR="00596D8B">
        <w:rPr>
          <w:rFonts w:ascii="Arial" w:hAnsi="Arial" w:cs="Arial"/>
          <w:color w:val="000000" w:themeColor="text1"/>
          <w:sz w:val="24"/>
          <w:szCs w:val="24"/>
        </w:rPr>
        <w:t xml:space="preserve">Departments </w:t>
      </w:r>
      <w:r>
        <w:rPr>
          <w:rFonts w:ascii="Arial" w:hAnsi="Arial" w:cs="Arial"/>
          <w:color w:val="000000" w:themeColor="text1"/>
          <w:sz w:val="24"/>
          <w:szCs w:val="24"/>
        </w:rPr>
        <w:t xml:space="preserve">identified the need for professional development in common core math needed so students and teachers are using similar terms. </w:t>
      </w:r>
    </w:p>
    <w:sectPr w:rsidR="00D22B46" w:rsidSect="00DC5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0CD7"/>
    <w:multiLevelType w:val="hybridMultilevel"/>
    <w:tmpl w:val="79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1B"/>
    <w:rsid w:val="00022C2B"/>
    <w:rsid w:val="0004014E"/>
    <w:rsid w:val="00050B6E"/>
    <w:rsid w:val="00066B21"/>
    <w:rsid w:val="000919A9"/>
    <w:rsid w:val="000A07E3"/>
    <w:rsid w:val="000A2371"/>
    <w:rsid w:val="000A7673"/>
    <w:rsid w:val="000B7BC1"/>
    <w:rsid w:val="001C2A58"/>
    <w:rsid w:val="001E62CD"/>
    <w:rsid w:val="00232197"/>
    <w:rsid w:val="002438DF"/>
    <w:rsid w:val="002469AE"/>
    <w:rsid w:val="00263DC5"/>
    <w:rsid w:val="00265E9A"/>
    <w:rsid w:val="00310987"/>
    <w:rsid w:val="003549CA"/>
    <w:rsid w:val="003B0FE9"/>
    <w:rsid w:val="003F265D"/>
    <w:rsid w:val="004817A1"/>
    <w:rsid w:val="004829E3"/>
    <w:rsid w:val="004D2026"/>
    <w:rsid w:val="004D2799"/>
    <w:rsid w:val="004E1B17"/>
    <w:rsid w:val="004F7141"/>
    <w:rsid w:val="005253EE"/>
    <w:rsid w:val="00591FFA"/>
    <w:rsid w:val="00596D8B"/>
    <w:rsid w:val="005B3FF5"/>
    <w:rsid w:val="00612743"/>
    <w:rsid w:val="00613591"/>
    <w:rsid w:val="006A3112"/>
    <w:rsid w:val="006B0F70"/>
    <w:rsid w:val="007A1D86"/>
    <w:rsid w:val="007C2DBA"/>
    <w:rsid w:val="00833C89"/>
    <w:rsid w:val="00846E37"/>
    <w:rsid w:val="00865899"/>
    <w:rsid w:val="00872954"/>
    <w:rsid w:val="00891E23"/>
    <w:rsid w:val="00892B22"/>
    <w:rsid w:val="008A5FBD"/>
    <w:rsid w:val="008A6EDC"/>
    <w:rsid w:val="008C5258"/>
    <w:rsid w:val="0091752F"/>
    <w:rsid w:val="009803F3"/>
    <w:rsid w:val="009A3DC0"/>
    <w:rsid w:val="009C1C4B"/>
    <w:rsid w:val="00A422C3"/>
    <w:rsid w:val="00AF3CCB"/>
    <w:rsid w:val="00B44B56"/>
    <w:rsid w:val="00B5731B"/>
    <w:rsid w:val="00C177A4"/>
    <w:rsid w:val="00C248FA"/>
    <w:rsid w:val="00C707D3"/>
    <w:rsid w:val="00C77502"/>
    <w:rsid w:val="00CA1AA3"/>
    <w:rsid w:val="00CA5FA5"/>
    <w:rsid w:val="00CD4C47"/>
    <w:rsid w:val="00D22B46"/>
    <w:rsid w:val="00D73F9F"/>
    <w:rsid w:val="00D83AC0"/>
    <w:rsid w:val="00DC594C"/>
    <w:rsid w:val="00DF3B9E"/>
    <w:rsid w:val="00E0279D"/>
    <w:rsid w:val="00E21109"/>
    <w:rsid w:val="00E30CF2"/>
    <w:rsid w:val="00E547B8"/>
    <w:rsid w:val="00E83568"/>
    <w:rsid w:val="00E9026B"/>
    <w:rsid w:val="00EE00A4"/>
    <w:rsid w:val="00F203F2"/>
    <w:rsid w:val="00F94D8C"/>
    <w:rsid w:val="00FE1167"/>
    <w:rsid w:val="00FE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1B"/>
    <w:pPr>
      <w:spacing w:after="200" w:line="276" w:lineRule="auto"/>
    </w:pPr>
  </w:style>
  <w:style w:type="paragraph" w:styleId="Heading1">
    <w:name w:val="heading 1"/>
    <w:basedOn w:val="Normal"/>
    <w:next w:val="Normal"/>
    <w:link w:val="Heading1Char"/>
    <w:uiPriority w:val="9"/>
    <w:qFormat/>
    <w:rsid w:val="00B573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73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573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31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73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5731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846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1B"/>
    <w:pPr>
      <w:spacing w:after="200" w:line="276" w:lineRule="auto"/>
    </w:pPr>
  </w:style>
  <w:style w:type="paragraph" w:styleId="Heading1">
    <w:name w:val="heading 1"/>
    <w:basedOn w:val="Normal"/>
    <w:next w:val="Normal"/>
    <w:link w:val="Heading1Char"/>
    <w:uiPriority w:val="9"/>
    <w:qFormat/>
    <w:rsid w:val="00B573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73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573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31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73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5731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846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90533-9CE7-4593-BB48-D209068FCD71}"/>
</file>

<file path=customXml/itemProps2.xml><?xml version="1.0" encoding="utf-8"?>
<ds:datastoreItem xmlns:ds="http://schemas.openxmlformats.org/officeDocument/2006/customXml" ds:itemID="{0ABCCB65-0B47-4481-A279-01700865399A}"/>
</file>

<file path=customXml/itemProps3.xml><?xml version="1.0" encoding="utf-8"?>
<ds:datastoreItem xmlns:ds="http://schemas.openxmlformats.org/officeDocument/2006/customXml" ds:itemID="{3A740CC3-0A5D-4E80-8139-EC3CCAD817C4}"/>
</file>

<file path=docProps/app.xml><?xml version="1.0" encoding="utf-8"?>
<Properties xmlns="http://schemas.openxmlformats.org/officeDocument/2006/extended-properties" xmlns:vt="http://schemas.openxmlformats.org/officeDocument/2006/docPropsVTypes">
  <Template>Normal</Template>
  <TotalTime>100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NVC</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Palella</dc:creator>
  <cp:lastModifiedBy>Christine Palella</cp:lastModifiedBy>
  <cp:revision>8</cp:revision>
  <cp:lastPrinted>2017-04-28T17:28:00Z</cp:lastPrinted>
  <dcterms:created xsi:type="dcterms:W3CDTF">2018-08-04T17:10:00Z</dcterms:created>
  <dcterms:modified xsi:type="dcterms:W3CDTF">2018-08-08T19:45:00Z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